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98" w:rsidRDefault="00993898"/>
    <w:p w:rsidR="00993898" w:rsidRDefault="00993898">
      <w:pPr>
        <w:spacing w:before="52"/>
        <w:ind w:right="37"/>
        <w:jc w:val="center"/>
        <w:rPr>
          <w:rFonts w:cstheme="minorHAnsi"/>
          <w:b/>
          <w:spacing w:val="-1"/>
          <w:sz w:val="24"/>
          <w:szCs w:val="24"/>
        </w:rPr>
      </w:pPr>
    </w:p>
    <w:p w:rsidR="00993898" w:rsidRDefault="001235B7">
      <w:pPr>
        <w:spacing w:before="52"/>
        <w:ind w:right="37"/>
        <w:jc w:val="center"/>
      </w:pPr>
      <w:r>
        <w:rPr>
          <w:rFonts w:cstheme="minorHAnsi"/>
          <w:b/>
          <w:spacing w:val="-1"/>
          <w:sz w:val="24"/>
          <w:szCs w:val="24"/>
        </w:rPr>
        <w:t>Recomandări privind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elaborarea analizei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cost-beneficiu</w:t>
      </w:r>
      <w:r>
        <w:rPr>
          <w:rFonts w:cs="Calibri"/>
          <w:b/>
          <w:spacing w:val="-1"/>
          <w:sz w:val="24"/>
          <w:szCs w:val="24"/>
        </w:rPr>
        <w:t xml:space="preserve"> – Anexa 4</w:t>
      </w:r>
    </w:p>
    <w:p w:rsidR="00993898" w:rsidRDefault="00993898">
      <w:pPr>
        <w:spacing w:before="2"/>
        <w:jc w:val="center"/>
        <w:rPr>
          <w:rFonts w:cstheme="minorHAnsi"/>
          <w:b/>
        </w:rPr>
      </w:pPr>
    </w:p>
    <w:p w:rsidR="00993898" w:rsidRDefault="001235B7">
      <w:pPr>
        <w:spacing w:before="5"/>
        <w:jc w:val="center"/>
        <w:rPr>
          <w:color w:val="00508F"/>
          <w:sz w:val="24"/>
          <w:szCs w:val="24"/>
        </w:rPr>
      </w:pPr>
      <w:r>
        <w:rPr>
          <w:rFonts w:cstheme="minorHAnsi"/>
          <w:b/>
          <w:sz w:val="24"/>
          <w:szCs w:val="24"/>
        </w:rPr>
        <w:t>Masura M10 – Investitii pentru ocuparea grupurilor marginalizate</w:t>
      </w:r>
    </w:p>
    <w:p w:rsidR="00993898" w:rsidRDefault="001235B7">
      <w:pPr>
        <w:spacing w:before="52"/>
        <w:ind w:right="37"/>
        <w:jc w:val="center"/>
        <w:rPr>
          <w:color w:val="00508F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  <w:r>
        <w:rPr>
          <w:rFonts w:cstheme="minorHAnsi"/>
          <w:b/>
          <w:spacing w:val="-1"/>
          <w:sz w:val="24"/>
          <w:szCs w:val="24"/>
        </w:rPr>
        <w:tab/>
      </w:r>
    </w:p>
    <w:p w:rsidR="00993898" w:rsidRDefault="00993898">
      <w:pPr>
        <w:spacing w:before="52"/>
        <w:ind w:right="37"/>
        <w:jc w:val="center"/>
        <w:rPr>
          <w:sz w:val="24"/>
          <w:szCs w:val="24"/>
        </w:rPr>
      </w:pPr>
    </w:p>
    <w:p w:rsidR="00993898" w:rsidRDefault="001235B7">
      <w:pPr>
        <w:pStyle w:val="BodyText"/>
        <w:ind w:left="111" w:right="146"/>
        <w:jc w:val="both"/>
      </w:pPr>
      <w:r>
        <w:rPr>
          <w:rFonts w:cstheme="minorHAnsi"/>
          <w:spacing w:val="-1"/>
          <w:sz w:val="24"/>
          <w:szCs w:val="24"/>
        </w:rPr>
        <w:t>Prin</w:t>
      </w:r>
      <w:r>
        <w:rPr>
          <w:rFonts w:cstheme="minorHAnsi"/>
          <w:spacing w:val="4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studiul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4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fezabilitate,</w:t>
      </w:r>
      <w:r>
        <w:rPr>
          <w:rFonts w:cstheme="minorHAnsi"/>
          <w:spacing w:val="4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4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demonstreze</w:t>
      </w:r>
      <w:r>
        <w:rPr>
          <w:rFonts w:cstheme="minorHAnsi"/>
          <w:spacing w:val="46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oportunitatea</w:t>
      </w:r>
      <w:r>
        <w:rPr>
          <w:rFonts w:cstheme="minorHAnsi"/>
          <w:spacing w:val="4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necesitatea</w:t>
      </w:r>
      <w:r>
        <w:rPr>
          <w:rFonts w:cstheme="minorHAnsi"/>
          <w:spacing w:val="4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socio-</w:t>
      </w:r>
      <w:r>
        <w:rPr>
          <w:rFonts w:cstheme="minorHAnsi"/>
          <w:spacing w:val="5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economică</w:t>
      </w:r>
      <w:r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pacing w:val="-1"/>
          <w:sz w:val="24"/>
          <w:szCs w:val="24"/>
        </w:rPr>
        <w:t>investiţiei.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Acest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lucru </w:t>
      </w:r>
      <w:r>
        <w:rPr>
          <w:rFonts w:cstheme="minorHAnsi"/>
          <w:spacing w:val="-2"/>
          <w:sz w:val="24"/>
          <w:szCs w:val="24"/>
        </w:rPr>
        <w:t>se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realizează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efectuând analiza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cost-beneficiu.</w:t>
      </w:r>
    </w:p>
    <w:p w:rsidR="00993898" w:rsidRDefault="001235B7">
      <w:pPr>
        <w:pStyle w:val="BodyText"/>
        <w:spacing w:line="271" w:lineRule="auto"/>
        <w:ind w:left="111" w:right="146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cadrul</w:t>
      </w:r>
      <w:r>
        <w:rPr>
          <w:rFonts w:cstheme="minorHAnsi"/>
          <w:spacing w:val="4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analizei</w:t>
      </w:r>
      <w:r>
        <w:rPr>
          <w:rFonts w:cstheme="minorHAnsi"/>
          <w:spacing w:val="41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se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vor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descrie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metodele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conduc</w:t>
      </w:r>
      <w:r>
        <w:rPr>
          <w:rFonts w:cstheme="minorHAnsi"/>
          <w:spacing w:val="4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la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obţinerea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rezultatelor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4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vor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prezenta</w:t>
      </w:r>
      <w:r>
        <w:rPr>
          <w:rFonts w:cstheme="minorHAnsi"/>
          <w:spacing w:val="5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modalităţile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estimare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impacturilor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posibile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implementării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proiectului,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precum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şi </w:t>
      </w:r>
      <w:r>
        <w:rPr>
          <w:rFonts w:cstheme="minorHAnsi"/>
          <w:spacing w:val="-1"/>
          <w:sz w:val="24"/>
          <w:szCs w:val="24"/>
        </w:rPr>
        <w:t>menţionarea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surselor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de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informare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folosite.</w:t>
      </w:r>
    </w:p>
    <w:p w:rsidR="00993898" w:rsidRDefault="001235B7">
      <w:pPr>
        <w:pStyle w:val="BodyText"/>
        <w:spacing w:before="1" w:after="0" w:line="271" w:lineRule="auto"/>
        <w:ind w:left="111" w:right="149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Când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analiza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impacturilor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posibile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ale</w:t>
      </w:r>
      <w:r>
        <w:rPr>
          <w:rFonts w:cstheme="minorHAnsi"/>
          <w:spacing w:val="2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unui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</w:t>
      </w:r>
      <w:r>
        <w:rPr>
          <w:rFonts w:cstheme="minorHAnsi"/>
          <w:spacing w:val="2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(economice,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sociale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2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mediu)</w:t>
      </w:r>
      <w:r>
        <w:rPr>
          <w:rFonts w:cstheme="minorHAnsi"/>
          <w:spacing w:val="2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identifica</w:t>
      </w:r>
      <w:r>
        <w:rPr>
          <w:rFonts w:cstheme="minorHAnsi"/>
          <w:spacing w:val="2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6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efecte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negative,</w:t>
      </w:r>
      <w:r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prezenta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măsurile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duc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minimizarea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lor.</w:t>
      </w:r>
    </w:p>
    <w:p w:rsidR="00993898" w:rsidRDefault="00993898">
      <w:pPr>
        <w:spacing w:before="7"/>
        <w:rPr>
          <w:rFonts w:eastAsia="Calibri" w:cstheme="minorHAnsi"/>
          <w:sz w:val="24"/>
          <w:szCs w:val="24"/>
        </w:rPr>
      </w:pPr>
    </w:p>
    <w:p w:rsidR="00993898" w:rsidRDefault="001235B7">
      <w:pPr>
        <w:ind w:left="111"/>
        <w:jc w:val="both"/>
        <w:rPr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 xml:space="preserve">Conţinutul analizei </w:t>
      </w:r>
      <w:r>
        <w:rPr>
          <w:rFonts w:cstheme="minorHAnsi"/>
          <w:b/>
          <w:spacing w:val="-1"/>
          <w:sz w:val="24"/>
          <w:szCs w:val="24"/>
        </w:rPr>
        <w:t>cost-beneficiu:</w:t>
      </w:r>
    </w:p>
    <w:p w:rsidR="00993898" w:rsidRDefault="00993898">
      <w:pPr>
        <w:spacing w:before="11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pStyle w:val="Heading2"/>
        <w:ind w:lef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Identificarea</w:t>
      </w:r>
      <w:r>
        <w:rPr>
          <w:rFonts w:ascii="Times New Roman" w:hAnsi="Times New Roman" w:cstheme="minorHAnsi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investiţiei,</w:t>
      </w:r>
      <w:r>
        <w:rPr>
          <w:rFonts w:ascii="Times New Roman" w:hAnsi="Times New Roman" w:cstheme="minorHAnsi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definirea obiectivelor</w:t>
      </w:r>
      <w:r>
        <w:rPr>
          <w:rFonts w:ascii="Times New Roman" w:hAnsi="Times New Roman" w:cstheme="minorHAnsi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theme="minorHAnsi"/>
          <w:sz w:val="24"/>
          <w:szCs w:val="24"/>
          <w:u w:val="single" w:color="000000"/>
        </w:rPr>
        <w:t>şi</w:t>
      </w: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 xml:space="preserve"> specificarea </w:t>
      </w:r>
      <w:r>
        <w:rPr>
          <w:rFonts w:ascii="Times New Roman" w:hAnsi="Times New Roman" w:cstheme="minorHAnsi"/>
          <w:spacing w:val="-2"/>
          <w:sz w:val="24"/>
          <w:szCs w:val="24"/>
          <w:u w:val="single" w:color="000000"/>
        </w:rPr>
        <w:t>perioadei</w:t>
      </w:r>
      <w:r>
        <w:rPr>
          <w:rFonts w:ascii="Times New Roman" w:hAnsi="Times New Roman" w:cstheme="minorHAnsi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de</w:t>
      </w:r>
      <w:r>
        <w:rPr>
          <w:rFonts w:ascii="Times New Roman" w:hAnsi="Times New Roman" w:cstheme="minorHAnsi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referinţă</w:t>
      </w:r>
    </w:p>
    <w:p w:rsidR="00993898" w:rsidRDefault="00993898">
      <w:pPr>
        <w:spacing w:before="11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pStyle w:val="BodyText"/>
        <w:spacing w:before="56" w:after="0"/>
        <w:ind w:left="111" w:right="144"/>
        <w:jc w:val="both"/>
        <w:rPr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>Definirea</w:t>
      </w:r>
      <w:r>
        <w:rPr>
          <w:rFonts w:cstheme="minorHAnsi"/>
          <w:b/>
          <w:spacing w:val="4"/>
          <w:sz w:val="24"/>
          <w:szCs w:val="24"/>
        </w:rPr>
        <w:t xml:space="preserve"> </w:t>
      </w:r>
      <w:r>
        <w:rPr>
          <w:rFonts w:cstheme="minorHAnsi"/>
          <w:b/>
          <w:spacing w:val="-2"/>
          <w:sz w:val="24"/>
          <w:szCs w:val="24"/>
        </w:rPr>
        <w:t>obiectivelor:</w:t>
      </w:r>
      <w:r>
        <w:rPr>
          <w:rFonts w:cstheme="minorHAnsi"/>
          <w:b/>
          <w:spacing w:val="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Beneficiarul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să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indice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care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dintre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obiectivele</w:t>
      </w:r>
      <w:r>
        <w:rPr>
          <w:rFonts w:cstheme="minorHAnsi"/>
          <w:b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specifice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Măsurii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10/6B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>
        <w:rPr>
          <w:rFonts w:cstheme="minorHAnsi"/>
          <w:spacing w:val="7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realizează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prin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şi </w:t>
      </w:r>
      <w:r>
        <w:rPr>
          <w:rFonts w:cstheme="minorHAnsi"/>
          <w:spacing w:val="-1"/>
          <w:sz w:val="24"/>
          <w:szCs w:val="24"/>
        </w:rPr>
        <w:t>modul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care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implementarea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acestuia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duce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atingerea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acestor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obiective,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şi</w:t>
      </w:r>
      <w:r>
        <w:rPr>
          <w:rFonts w:cstheme="minorHAnsi"/>
          <w:spacing w:val="5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să </w:t>
      </w:r>
      <w:r>
        <w:rPr>
          <w:rFonts w:cstheme="minorHAnsi"/>
          <w:spacing w:val="-1"/>
          <w:sz w:val="24"/>
          <w:szCs w:val="24"/>
        </w:rPr>
        <w:t>demonstreze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oportunitea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proiectului.</w:t>
      </w:r>
    </w:p>
    <w:p w:rsidR="00993898" w:rsidRDefault="00993898">
      <w:pPr>
        <w:spacing w:before="2"/>
        <w:rPr>
          <w:rFonts w:eastAsia="Calibri" w:cstheme="minorHAnsi"/>
          <w:sz w:val="24"/>
          <w:szCs w:val="24"/>
        </w:rPr>
      </w:pPr>
    </w:p>
    <w:p w:rsidR="00993898" w:rsidRDefault="001235B7">
      <w:pPr>
        <w:pStyle w:val="BodyText"/>
        <w:spacing w:line="271" w:lineRule="auto"/>
        <w:ind w:left="111" w:right="145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Obiectivele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luate</w:t>
      </w:r>
      <w:r>
        <w:rPr>
          <w:rFonts w:cstheme="minorHAnsi"/>
          <w:spacing w:val="2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considerare</w:t>
      </w:r>
      <w:r>
        <w:rPr>
          <w:rFonts w:cstheme="minorHAnsi"/>
          <w:spacing w:val="2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2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2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includă</w:t>
      </w:r>
      <w:r>
        <w:rPr>
          <w:rFonts w:cstheme="minorHAnsi"/>
          <w:spacing w:val="2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componente</w:t>
      </w:r>
      <w:r>
        <w:rPr>
          <w:rFonts w:cstheme="minorHAnsi"/>
          <w:spacing w:val="28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sociale</w:t>
      </w:r>
      <w:r>
        <w:rPr>
          <w:rFonts w:cstheme="minorHAnsi"/>
          <w:b/>
          <w:spacing w:val="2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şi</w:t>
      </w:r>
      <w:r>
        <w:rPr>
          <w:rFonts w:cstheme="minorHAnsi"/>
          <w:b/>
          <w:spacing w:val="25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economice</w:t>
      </w:r>
      <w:r>
        <w:rPr>
          <w:rFonts w:cstheme="minorHAnsi"/>
          <w:b/>
          <w:spacing w:val="2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conectate</w:t>
      </w:r>
      <w:r>
        <w:rPr>
          <w:rFonts w:cstheme="minorHAnsi"/>
          <w:spacing w:val="2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</w:t>
      </w:r>
      <w:r>
        <w:rPr>
          <w:rFonts w:cstheme="minorHAnsi"/>
          <w:spacing w:val="4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proiectul,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nu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doar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indicatori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fizici,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existe</w:t>
      </w:r>
      <w:r>
        <w:rPr>
          <w:rFonts w:cstheme="minorHAnsi"/>
          <w:spacing w:val="1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indicaţii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asupra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modului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care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>
        <w:rPr>
          <w:rFonts w:cstheme="minorHAnsi"/>
          <w:spacing w:val="1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</w:t>
      </w:r>
      <w:r>
        <w:rPr>
          <w:rFonts w:cstheme="minorHAnsi"/>
          <w:spacing w:val="1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măsura</w:t>
      </w:r>
      <w:r>
        <w:rPr>
          <w:rFonts w:cstheme="minorHAnsi"/>
          <w:spacing w:val="5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nivelul</w:t>
      </w:r>
      <w:r>
        <w:rPr>
          <w:rFonts w:cstheme="minorHAnsi"/>
          <w:sz w:val="24"/>
          <w:szCs w:val="24"/>
        </w:rPr>
        <w:t xml:space="preserve"> lor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realizare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cât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şi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menţionarea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surselor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statistice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folosite.</w:t>
      </w:r>
    </w:p>
    <w:p w:rsidR="00993898" w:rsidRDefault="001235B7">
      <w:pPr>
        <w:pStyle w:val="BodyText"/>
        <w:spacing w:line="271" w:lineRule="auto"/>
        <w:ind w:left="111" w:right="148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situaţia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investiţiilor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implică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angajamente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ale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potenţialilor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utilizatori,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aceştia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cunoască</w:t>
      </w:r>
      <w:r>
        <w:rPr>
          <w:rFonts w:cstheme="minorHAnsi"/>
          <w:spacing w:val="6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tarifele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previzionate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pentru utilizare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şi </w:t>
      </w:r>
      <w:r>
        <w:rPr>
          <w:rFonts w:cstheme="minorHAnsi"/>
          <w:spacing w:val="-1"/>
          <w:sz w:val="24"/>
          <w:szCs w:val="24"/>
        </w:rPr>
        <w:t>folosite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analiza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cost-beneficiu.</w:t>
      </w:r>
    </w:p>
    <w:p w:rsidR="00993898" w:rsidRDefault="001235B7">
      <w:pPr>
        <w:pStyle w:val="BodyText"/>
        <w:spacing w:line="271" w:lineRule="auto"/>
        <w:ind w:left="110" w:right="148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Tarifele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previzionate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modifica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decât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justificat,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conform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legislaţiei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vigoare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fie</w:t>
      </w:r>
      <w:r>
        <w:rPr>
          <w:rFonts w:cstheme="minorHAnsi"/>
          <w:spacing w:val="4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similare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celor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practicate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instituţiile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publice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acelaşi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obiect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activitate,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menţionarea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nominală</w:t>
      </w:r>
      <w:r>
        <w:rPr>
          <w:rFonts w:cstheme="minorHAnsi"/>
          <w:spacing w:val="7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pacing w:val="-1"/>
          <w:sz w:val="24"/>
          <w:szCs w:val="24"/>
        </w:rPr>
        <w:t>instituţiilor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se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raportează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tarifele.</w:t>
      </w:r>
    </w:p>
    <w:p w:rsidR="00993898" w:rsidRDefault="001235B7">
      <w:pPr>
        <w:pStyle w:val="Heading2"/>
        <w:numPr>
          <w:ilvl w:val="0"/>
          <w:numId w:val="1"/>
        </w:numPr>
        <w:tabs>
          <w:tab w:val="left" w:pos="283"/>
        </w:tabs>
        <w:ind w:hanging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Analiza opţiunilor</w:t>
      </w:r>
    </w:p>
    <w:p w:rsidR="00993898" w:rsidRDefault="00993898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pStyle w:val="BodyText"/>
        <w:spacing w:before="56" w:after="0" w:line="271" w:lineRule="auto"/>
        <w:ind w:left="110" w:right="147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Beneficiarul</w:t>
      </w:r>
      <w:r>
        <w:rPr>
          <w:rFonts w:cstheme="minorHAnsi"/>
          <w:spacing w:val="2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3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</w:t>
      </w:r>
      <w:r>
        <w:rPr>
          <w:rFonts w:cstheme="minorHAnsi"/>
          <w:spacing w:val="2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demonstreze</w:t>
      </w:r>
      <w:r>
        <w:rPr>
          <w:rFonts w:cstheme="minorHAnsi"/>
          <w:spacing w:val="2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că</w:t>
      </w:r>
      <w:r>
        <w:rPr>
          <w:rFonts w:cstheme="minorHAnsi"/>
          <w:spacing w:val="2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alegerea</w:t>
      </w:r>
      <w:r>
        <w:rPr>
          <w:rFonts w:cstheme="minorHAnsi"/>
          <w:spacing w:val="2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scenariului</w:t>
      </w:r>
      <w:r>
        <w:rPr>
          <w:rFonts w:cstheme="minorHAnsi"/>
          <w:spacing w:val="2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recomandat</w:t>
      </w:r>
      <w:r>
        <w:rPr>
          <w:rFonts w:cstheme="minorHAnsi"/>
          <w:spacing w:val="2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este</w:t>
      </w:r>
      <w:r>
        <w:rPr>
          <w:rFonts w:cstheme="minorHAnsi"/>
          <w:spacing w:val="2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optimă</w:t>
      </w:r>
      <w:r>
        <w:rPr>
          <w:rFonts w:cstheme="minorHAnsi"/>
          <w:spacing w:val="2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din</w:t>
      </w:r>
      <w:r>
        <w:rPr>
          <w:rFonts w:cstheme="minorHAnsi"/>
          <w:spacing w:val="2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punct</w:t>
      </w:r>
      <w:r>
        <w:rPr>
          <w:rFonts w:cstheme="minorHAnsi"/>
          <w:spacing w:val="3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vedere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socio-economic.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Se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vor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analiza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puţin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două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variante: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varianta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zero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(varianta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fără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investiţie)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şi </w:t>
      </w:r>
      <w:r>
        <w:rPr>
          <w:rFonts w:cstheme="minorHAnsi"/>
          <w:spacing w:val="-1"/>
          <w:sz w:val="24"/>
          <w:szCs w:val="24"/>
        </w:rPr>
        <w:t>varianta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</w:t>
      </w:r>
      <w:r>
        <w:rPr>
          <w:rFonts w:cstheme="minorHAnsi"/>
          <w:spacing w:val="-1"/>
          <w:sz w:val="24"/>
          <w:szCs w:val="24"/>
        </w:rPr>
        <w:t xml:space="preserve"> investiţie.</w:t>
      </w:r>
    </w:p>
    <w:p w:rsidR="00993898" w:rsidRDefault="00993898">
      <w:pPr>
        <w:pStyle w:val="BodyText"/>
        <w:spacing w:before="56" w:after="0" w:line="271" w:lineRule="auto"/>
        <w:ind w:left="110" w:right="147"/>
        <w:jc w:val="both"/>
        <w:rPr>
          <w:rFonts w:cstheme="minorHAnsi"/>
          <w:spacing w:val="-1"/>
          <w:u w:val="single" w:color="000000"/>
        </w:rPr>
      </w:pPr>
    </w:p>
    <w:p w:rsidR="00993898" w:rsidRDefault="00993898">
      <w:pPr>
        <w:pStyle w:val="BodyText"/>
        <w:spacing w:before="56" w:after="0" w:line="271" w:lineRule="auto"/>
        <w:ind w:left="110" w:right="147"/>
        <w:jc w:val="both"/>
        <w:rPr>
          <w:rFonts w:cstheme="minorHAnsi"/>
          <w:spacing w:val="-1"/>
          <w:u w:val="single" w:color="000000"/>
        </w:rPr>
      </w:pPr>
    </w:p>
    <w:p w:rsidR="00993898" w:rsidRDefault="00993898">
      <w:pPr>
        <w:pStyle w:val="BodyText"/>
        <w:spacing w:before="56" w:after="0" w:line="271" w:lineRule="auto"/>
        <w:ind w:left="110" w:right="147"/>
        <w:jc w:val="both"/>
        <w:rPr>
          <w:rFonts w:cstheme="minorHAnsi"/>
          <w:spacing w:val="-1"/>
          <w:u w:val="single" w:color="000000"/>
        </w:rPr>
      </w:pPr>
    </w:p>
    <w:p w:rsidR="00993898" w:rsidRDefault="00993898">
      <w:pPr>
        <w:pStyle w:val="BodyText"/>
        <w:spacing w:before="56" w:after="0" w:line="271" w:lineRule="auto"/>
        <w:ind w:left="110" w:right="147"/>
        <w:jc w:val="both"/>
        <w:rPr>
          <w:rFonts w:cstheme="minorHAnsi"/>
          <w:spacing w:val="-1"/>
          <w:u w:val="single" w:color="000000"/>
        </w:rPr>
      </w:pPr>
    </w:p>
    <w:p w:rsidR="00993898" w:rsidRDefault="00993898">
      <w:pPr>
        <w:pStyle w:val="BodyText"/>
        <w:spacing w:before="56" w:after="0" w:line="271" w:lineRule="auto"/>
        <w:ind w:left="110" w:right="147"/>
        <w:jc w:val="both"/>
        <w:rPr>
          <w:rFonts w:cstheme="minorHAnsi"/>
          <w:spacing w:val="-1"/>
          <w:u w:val="single" w:color="000000"/>
        </w:rPr>
      </w:pPr>
    </w:p>
    <w:p w:rsidR="00993898" w:rsidRDefault="001235B7">
      <w:pPr>
        <w:pStyle w:val="Heading2"/>
        <w:numPr>
          <w:ilvl w:val="0"/>
          <w:numId w:val="1"/>
        </w:numPr>
        <w:tabs>
          <w:tab w:val="left" w:pos="283"/>
        </w:tabs>
        <w:spacing w:before="187"/>
        <w:ind w:hanging="1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  <w:u w:val="single" w:color="000000"/>
        </w:rPr>
        <w:t>Analiza financiară</w:t>
      </w:r>
    </w:p>
    <w:p w:rsidR="00993898" w:rsidRDefault="00993898">
      <w:pPr>
        <w:spacing w:before="11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spacing w:before="56" w:line="271" w:lineRule="auto"/>
        <w:ind w:left="111" w:right="145"/>
        <w:jc w:val="both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Analiza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financiară</w:t>
      </w:r>
      <w:r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realizează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din punctul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vedere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beneficiarului.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Dacă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beneficiarul</w:t>
      </w:r>
      <w:r>
        <w:rPr>
          <w:rFonts w:cstheme="minorHAnsi"/>
          <w:sz w:val="24"/>
          <w:szCs w:val="24"/>
        </w:rPr>
        <w:t xml:space="preserve"> şi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operatorul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nu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sunt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aceeaşi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entitate,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luată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considerare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analiză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financiară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consolidată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</w:t>
      </w:r>
      <w:r>
        <w:rPr>
          <w:rFonts w:cstheme="minorHAnsi"/>
          <w:b/>
          <w:i/>
          <w:spacing w:val="-1"/>
          <w:sz w:val="24"/>
          <w:szCs w:val="24"/>
        </w:rPr>
        <w:t>ca</w:t>
      </w:r>
      <w:r>
        <w:rPr>
          <w:rFonts w:cstheme="minorHAnsi"/>
          <w:b/>
          <w:i/>
          <w:spacing w:val="11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şi</w:t>
      </w:r>
      <w:r>
        <w:rPr>
          <w:rFonts w:cstheme="minorHAnsi"/>
          <w:b/>
          <w:i/>
          <w:spacing w:val="8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cum</w:t>
      </w:r>
      <w:r>
        <w:rPr>
          <w:rFonts w:cstheme="minorHAnsi"/>
          <w:b/>
          <w:i/>
          <w:spacing w:val="7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ar</w:t>
      </w:r>
      <w:r>
        <w:rPr>
          <w:rFonts w:cstheme="minorHAnsi"/>
          <w:b/>
          <w:i/>
          <w:spacing w:val="9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fi</w:t>
      </w:r>
      <w:r>
        <w:rPr>
          <w:rFonts w:cstheme="minorHAnsi"/>
          <w:b/>
          <w:i/>
          <w:spacing w:val="53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aceeaşi</w:t>
      </w:r>
      <w:r>
        <w:rPr>
          <w:rFonts w:cstheme="minorHAnsi"/>
          <w:b/>
          <w:i/>
          <w:spacing w:val="1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entitate)</w:t>
      </w:r>
      <w:r>
        <w:rPr>
          <w:rFonts w:cstheme="minorHAnsi"/>
          <w:i/>
          <w:spacing w:val="-1"/>
          <w:sz w:val="24"/>
          <w:szCs w:val="24"/>
        </w:rPr>
        <w:t xml:space="preserve">; </w:t>
      </w:r>
      <w:r>
        <w:rPr>
          <w:rFonts w:cstheme="minorHAnsi"/>
          <w:b/>
          <w:i/>
          <w:spacing w:val="-1"/>
          <w:sz w:val="24"/>
          <w:szCs w:val="24"/>
        </w:rPr>
        <w:t xml:space="preserve">rata </w:t>
      </w:r>
      <w:r>
        <w:rPr>
          <w:rFonts w:cstheme="minorHAnsi"/>
          <w:b/>
          <w:i/>
          <w:sz w:val="24"/>
          <w:szCs w:val="24"/>
        </w:rPr>
        <w:t>de</w:t>
      </w:r>
      <w:r>
        <w:rPr>
          <w:rFonts w:cstheme="minorHAnsi"/>
          <w:b/>
          <w:i/>
          <w:spacing w:val="-3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actualizare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recomandată</w:t>
      </w:r>
      <w:r>
        <w:rPr>
          <w:rFonts w:cstheme="minorHAnsi"/>
          <w:b/>
          <w:i/>
          <w:spacing w:val="1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este</w:t>
      </w:r>
      <w:r>
        <w:rPr>
          <w:rFonts w:cstheme="minorHAnsi"/>
          <w:b/>
          <w:i/>
          <w:sz w:val="24"/>
          <w:szCs w:val="24"/>
        </w:rPr>
        <w:t xml:space="preserve"> de</w:t>
      </w:r>
      <w:r>
        <w:rPr>
          <w:rFonts w:cstheme="minorHAnsi"/>
          <w:b/>
          <w:i/>
          <w:spacing w:val="-3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5%</w:t>
      </w:r>
      <w:r>
        <w:rPr>
          <w:rFonts w:cstheme="minorHAnsi"/>
          <w:b/>
          <w:i/>
          <w:spacing w:val="-2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pentru RON</w:t>
      </w:r>
      <w:r>
        <w:rPr>
          <w:rFonts w:cstheme="minorHAnsi"/>
          <w:b/>
          <w:spacing w:val="-1"/>
          <w:sz w:val="24"/>
          <w:szCs w:val="24"/>
        </w:rPr>
        <w:t>).</w:t>
      </w:r>
    </w:p>
    <w:p w:rsidR="00993898" w:rsidRDefault="00993898">
      <w:pPr>
        <w:spacing w:before="6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pStyle w:val="Heading2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</w:rPr>
        <w:t xml:space="preserve">Analiza financiară </w:t>
      </w:r>
      <w:r>
        <w:rPr>
          <w:rFonts w:ascii="Times New Roman" w:hAnsi="Times New Roman" w:cstheme="minorHAnsi"/>
          <w:sz w:val="24"/>
          <w:szCs w:val="24"/>
        </w:rPr>
        <w:t>va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2"/>
          <w:sz w:val="24"/>
          <w:szCs w:val="24"/>
        </w:rPr>
        <w:t>evalua:</w:t>
      </w:r>
    </w:p>
    <w:p w:rsidR="00993898" w:rsidRDefault="00993898">
      <w:pPr>
        <w:spacing w:before="6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numPr>
          <w:ilvl w:val="0"/>
          <w:numId w:val="2"/>
        </w:numPr>
        <w:tabs>
          <w:tab w:val="left" w:pos="402"/>
        </w:tabs>
        <w:spacing w:line="276" w:lineRule="auto"/>
        <w:ind w:right="146" w:hanging="283"/>
        <w:jc w:val="both"/>
        <w:rPr>
          <w:sz w:val="24"/>
          <w:szCs w:val="24"/>
        </w:rPr>
      </w:pPr>
      <w:r>
        <w:rPr>
          <w:rFonts w:cstheme="minorHAnsi"/>
          <w:b/>
          <w:i/>
          <w:spacing w:val="-1"/>
          <w:sz w:val="24"/>
          <w:szCs w:val="24"/>
        </w:rPr>
        <w:t>Profitabilitatea</w:t>
      </w:r>
      <w:r>
        <w:rPr>
          <w:rFonts w:cstheme="minorHAnsi"/>
          <w:b/>
          <w:i/>
          <w:spacing w:val="19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financiară</w:t>
      </w:r>
      <w:r>
        <w:rPr>
          <w:rFonts w:cstheme="minorHAnsi"/>
          <w:b/>
          <w:i/>
          <w:spacing w:val="19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a</w:t>
      </w:r>
      <w:r>
        <w:rPr>
          <w:rFonts w:cstheme="minorHAnsi"/>
          <w:b/>
          <w:i/>
          <w:spacing w:val="16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investiţiei</w:t>
      </w:r>
      <w:r>
        <w:rPr>
          <w:rFonts w:cstheme="minorHAnsi"/>
          <w:b/>
          <w:i/>
          <w:spacing w:val="1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1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</w:t>
      </w:r>
      <w:r>
        <w:rPr>
          <w:rFonts w:cstheme="minorHAnsi"/>
          <w:spacing w:val="1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determinată</w:t>
      </w:r>
      <w:r>
        <w:rPr>
          <w:rFonts w:cstheme="minorHAnsi"/>
          <w:spacing w:val="1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</w:t>
      </w:r>
      <w:r>
        <w:rPr>
          <w:rFonts w:cstheme="minorHAnsi"/>
          <w:spacing w:val="17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indicatorii</w:t>
      </w:r>
      <w:r>
        <w:rPr>
          <w:rFonts w:cstheme="minorHAnsi"/>
          <w:spacing w:val="18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VAN</w:t>
      </w:r>
      <w:r>
        <w:rPr>
          <w:rFonts w:cstheme="minorHAnsi"/>
          <w:b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</w:t>
      </w:r>
      <w:r>
        <w:rPr>
          <w:rFonts w:cstheme="minorHAnsi"/>
          <w:b/>
          <w:spacing w:val="-1"/>
          <w:sz w:val="24"/>
          <w:szCs w:val="24"/>
        </w:rPr>
        <w:t>valoarea</w:t>
      </w:r>
      <w:r>
        <w:rPr>
          <w:rFonts w:cstheme="minorHAnsi"/>
          <w:b/>
          <w:spacing w:val="47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actualizata</w:t>
      </w:r>
      <w:r>
        <w:rPr>
          <w:rFonts w:cstheme="minorHAnsi"/>
          <w:b/>
          <w:spacing w:val="42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neta</w:t>
      </w:r>
      <w:r>
        <w:rPr>
          <w:rFonts w:cstheme="minorHAnsi"/>
          <w:spacing w:val="-1"/>
          <w:sz w:val="24"/>
          <w:szCs w:val="24"/>
        </w:rPr>
        <w:t>)</w:t>
      </w:r>
      <w:r>
        <w:rPr>
          <w:rFonts w:cstheme="minorHAnsi"/>
          <w:spacing w:val="4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44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RIR</w:t>
      </w:r>
      <w:r>
        <w:rPr>
          <w:rFonts w:cstheme="minorHAnsi"/>
          <w:b/>
          <w:spacing w:val="4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</w:t>
      </w:r>
      <w:r>
        <w:rPr>
          <w:rFonts w:cstheme="minorHAnsi"/>
          <w:b/>
          <w:spacing w:val="-1"/>
          <w:sz w:val="24"/>
          <w:szCs w:val="24"/>
        </w:rPr>
        <w:t>rata</w:t>
      </w:r>
      <w:r>
        <w:rPr>
          <w:rFonts w:cstheme="minorHAnsi"/>
          <w:b/>
          <w:spacing w:val="4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internă</w:t>
      </w:r>
      <w:r>
        <w:rPr>
          <w:rFonts w:cstheme="minorHAnsi"/>
          <w:b/>
          <w:spacing w:val="4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de</w:t>
      </w:r>
      <w:r>
        <w:rPr>
          <w:rFonts w:cstheme="minorHAnsi"/>
          <w:b/>
          <w:spacing w:val="4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rentabilitate</w:t>
      </w:r>
      <w:r>
        <w:rPr>
          <w:rFonts w:cstheme="minorHAnsi"/>
          <w:spacing w:val="-1"/>
          <w:sz w:val="24"/>
          <w:szCs w:val="24"/>
        </w:rPr>
        <w:t>).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Total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valoare</w:t>
      </w:r>
      <w:r>
        <w:rPr>
          <w:rFonts w:cstheme="minorHAnsi"/>
          <w:spacing w:val="4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investiţie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include</w:t>
      </w:r>
      <w:r>
        <w:rPr>
          <w:rFonts w:cstheme="minorHAnsi"/>
          <w:spacing w:val="4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totalul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costurilor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eligibile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şi </w:t>
      </w:r>
      <w:r>
        <w:rPr>
          <w:rFonts w:cstheme="minorHAnsi"/>
          <w:spacing w:val="-1"/>
          <w:sz w:val="24"/>
          <w:szCs w:val="24"/>
        </w:rPr>
        <w:t>ne-eligibile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din Devizul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cheltuieli.</w:t>
      </w:r>
    </w:p>
    <w:p w:rsidR="00993898" w:rsidRDefault="00993898">
      <w:pPr>
        <w:spacing w:before="2"/>
        <w:rPr>
          <w:rFonts w:eastAsia="Calibri" w:cstheme="minorHAnsi"/>
          <w:sz w:val="24"/>
          <w:szCs w:val="24"/>
        </w:rPr>
      </w:pPr>
    </w:p>
    <w:p w:rsidR="00993898" w:rsidRDefault="001235B7">
      <w:pPr>
        <w:ind w:left="110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Pentru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un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necesite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intervenţie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financiară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nerambursabilă, </w:t>
      </w:r>
      <w:r>
        <w:rPr>
          <w:rFonts w:cstheme="minorHAnsi"/>
          <w:b/>
          <w:spacing w:val="-1"/>
          <w:sz w:val="24"/>
          <w:szCs w:val="24"/>
        </w:rPr>
        <w:t>VAN trebuie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să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fie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negativ</w:t>
      </w:r>
      <w:r>
        <w:rPr>
          <w:rFonts w:cstheme="minorHAnsi"/>
          <w:spacing w:val="-1"/>
          <w:sz w:val="24"/>
          <w:szCs w:val="24"/>
        </w:rPr>
        <w:t>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iar</w:t>
      </w:r>
    </w:p>
    <w:p w:rsidR="00993898" w:rsidRDefault="001235B7">
      <w:pPr>
        <w:pStyle w:val="Heading2"/>
        <w:spacing w:before="41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RIR</w:t>
      </w:r>
      <w:r>
        <w:rPr>
          <w:rFonts w:ascii="Times New Roman" w:hAnsi="Times New Roman" w:cstheme="minorHAnsi"/>
          <w:spacing w:val="-2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mai mică decât</w:t>
      </w:r>
      <w:r>
        <w:rPr>
          <w:rFonts w:ascii="Times New Roman" w:hAnsi="Times New Roman" w:cstheme="minorHAnsi"/>
          <w:spacing w:val="-2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rata de</w:t>
      </w:r>
      <w:r>
        <w:rPr>
          <w:rFonts w:ascii="Times New Roman" w:hAnsi="Times New Roman" w:cstheme="minorHAnsi"/>
          <w:spacing w:val="-3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actualizare.</w:t>
      </w:r>
    </w:p>
    <w:p w:rsidR="00993898" w:rsidRDefault="00993898">
      <w:pPr>
        <w:spacing w:before="6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numPr>
          <w:ilvl w:val="0"/>
          <w:numId w:val="2"/>
        </w:numPr>
        <w:tabs>
          <w:tab w:val="left" w:pos="397"/>
        </w:tabs>
        <w:spacing w:line="276" w:lineRule="auto"/>
        <w:ind w:right="147" w:hanging="283"/>
        <w:rPr>
          <w:sz w:val="24"/>
          <w:szCs w:val="24"/>
        </w:rPr>
      </w:pPr>
      <w:r>
        <w:rPr>
          <w:rFonts w:cstheme="minorHAnsi"/>
          <w:b/>
          <w:i/>
          <w:spacing w:val="-1"/>
          <w:sz w:val="24"/>
          <w:szCs w:val="24"/>
        </w:rPr>
        <w:t>Durabilitatea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pacing w:val="2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financiară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proiectului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este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evaluată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prin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verificarea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fluxului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pacing w:val="4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net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pacing w:val="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de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pacing w:val="3"/>
          <w:sz w:val="24"/>
          <w:szCs w:val="24"/>
        </w:rPr>
        <w:t xml:space="preserve"> </w:t>
      </w:r>
      <w:r>
        <w:rPr>
          <w:rFonts w:cstheme="minorHAnsi"/>
          <w:b/>
          <w:spacing w:val="-2"/>
          <w:sz w:val="24"/>
          <w:szCs w:val="24"/>
        </w:rPr>
        <w:t>numerar</w:t>
      </w:r>
      <w:r>
        <w:rPr>
          <w:rFonts w:cstheme="minorHAnsi"/>
          <w:b/>
          <w:spacing w:val="47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cumulat</w:t>
      </w:r>
      <w:r>
        <w:rPr>
          <w:rFonts w:cstheme="minorHAnsi"/>
          <w:spacing w:val="-1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Acesta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trebuie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să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pozitiv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 fiecare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 al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perioadei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referinţă.</w:t>
      </w:r>
    </w:p>
    <w:p w:rsidR="00993898" w:rsidRDefault="001235B7">
      <w:pPr>
        <w:pStyle w:val="Heading2"/>
        <w:numPr>
          <w:ilvl w:val="0"/>
          <w:numId w:val="2"/>
        </w:numPr>
        <w:tabs>
          <w:tab w:val="left" w:pos="341"/>
        </w:tabs>
        <w:spacing w:line="276" w:lineRule="auto"/>
        <w:ind w:right="14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</w:rPr>
        <w:t>Determinarea</w:t>
      </w:r>
      <w:r>
        <w:rPr>
          <w:rFonts w:ascii="Times New Roman" w:hAnsi="Times New Roman" w:cstheme="minorHAnsi"/>
          <w:spacing w:val="16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intensitatii</w:t>
      </w:r>
      <w:r>
        <w:rPr>
          <w:rFonts w:ascii="Times New Roman" w:hAnsi="Times New Roman" w:cstheme="minorHAnsi"/>
          <w:spacing w:val="18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sprijinului</w:t>
      </w:r>
      <w:r>
        <w:rPr>
          <w:rFonts w:ascii="Times New Roman" w:hAnsi="Times New Roman" w:cstheme="minorHAnsi"/>
          <w:spacing w:val="20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public</w:t>
      </w:r>
      <w:r>
        <w:rPr>
          <w:rFonts w:ascii="Times New Roman" w:hAnsi="Times New Roman" w:cstheme="minorHAnsi"/>
          <w:spacing w:val="18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pentru</w:t>
      </w:r>
      <w:r>
        <w:rPr>
          <w:rFonts w:ascii="Times New Roman" w:hAnsi="Times New Roman" w:cstheme="minorHAnsi"/>
          <w:spacing w:val="16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proiectele</w:t>
      </w:r>
      <w:r>
        <w:rPr>
          <w:rFonts w:ascii="Times New Roman" w:hAnsi="Times New Roman" w:cstheme="minorHAnsi"/>
          <w:spacing w:val="19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de</w:t>
      </w:r>
      <w:r>
        <w:rPr>
          <w:rFonts w:ascii="Times New Roman" w:hAnsi="Times New Roman" w:cstheme="minorHAnsi"/>
          <w:spacing w:val="19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apa/apa</w:t>
      </w:r>
      <w:r>
        <w:rPr>
          <w:rFonts w:ascii="Times New Roman" w:hAnsi="Times New Roman" w:cstheme="minorHAnsi"/>
          <w:spacing w:val="18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2"/>
          <w:sz w:val="24"/>
          <w:szCs w:val="24"/>
        </w:rPr>
        <w:t>uzata,</w:t>
      </w:r>
      <w:r>
        <w:rPr>
          <w:rFonts w:ascii="Times New Roman" w:hAnsi="Times New Roman" w:cstheme="minorHAnsi"/>
          <w:spacing w:val="20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generatoare</w:t>
      </w:r>
      <w:r>
        <w:rPr>
          <w:rFonts w:ascii="Times New Roman" w:hAnsi="Times New Roman" w:cstheme="minorHAnsi"/>
          <w:spacing w:val="19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de</w:t>
      </w:r>
      <w:r>
        <w:rPr>
          <w:rFonts w:ascii="Times New Roman" w:hAnsi="Times New Roman" w:cstheme="minorHAnsi"/>
          <w:spacing w:val="52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venit</w:t>
      </w:r>
      <w:r>
        <w:rPr>
          <w:rFonts w:ascii="Times New Roman" w:hAnsi="Times New Roman" w:cstheme="minorHAnsi"/>
          <w:spacing w:val="-2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(in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baza </w:t>
      </w:r>
      <w:r>
        <w:rPr>
          <w:rFonts w:ascii="Times New Roman" w:hAnsi="Times New Roman" w:cstheme="minorHAnsi"/>
          <w:spacing w:val="-2"/>
          <w:sz w:val="24"/>
          <w:szCs w:val="24"/>
        </w:rPr>
        <w:t>articolului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nr.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61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din</w:t>
      </w:r>
      <w:r>
        <w:rPr>
          <w:rFonts w:ascii="Times New Roman" w:hAnsi="Times New Roman" w:cstheme="minorHAnsi"/>
          <w:spacing w:val="-3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Regulamentul 1303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/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2013)</w:t>
      </w:r>
    </w:p>
    <w:p w:rsidR="00993898" w:rsidRDefault="00993898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ind w:left="110"/>
        <w:rPr>
          <w:sz w:val="24"/>
          <w:szCs w:val="24"/>
        </w:rPr>
      </w:pPr>
      <w:r>
        <w:rPr>
          <w:rFonts w:eastAsia="Calibri" w:cstheme="minorHAnsi"/>
          <w:b/>
          <w:bCs/>
          <w:spacing w:val="-1"/>
          <w:sz w:val="24"/>
          <w:szCs w:val="24"/>
        </w:rPr>
        <w:t>Pasul</w:t>
      </w:r>
      <w:r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>1:</w:t>
      </w:r>
      <w:r>
        <w:rPr>
          <w:rFonts w:eastAsia="Calibri" w:cstheme="minorHAnsi"/>
          <w:b/>
          <w:bCs/>
          <w:spacing w:val="-1"/>
          <w:sz w:val="24"/>
          <w:szCs w:val="24"/>
        </w:rPr>
        <w:t xml:space="preserve"> determinarea VAN</w:t>
      </w:r>
      <w:r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>–</w:t>
      </w:r>
      <w:r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pacing w:val="-1"/>
          <w:sz w:val="24"/>
          <w:szCs w:val="24"/>
        </w:rPr>
        <w:t>valorii actualizate</w:t>
      </w:r>
      <w:r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pacing w:val="-1"/>
          <w:sz w:val="24"/>
          <w:szCs w:val="24"/>
        </w:rPr>
        <w:t>nete</w:t>
      </w:r>
    </w:p>
    <w:p w:rsidR="00993898" w:rsidRDefault="001235B7">
      <w:pPr>
        <w:pStyle w:val="BodyText"/>
        <w:spacing w:before="41" w:after="0"/>
        <w:ind w:left="109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Reprezinta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suma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veniturilor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nete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actualizate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pacing w:val="-1"/>
          <w:sz w:val="24"/>
          <w:szCs w:val="24"/>
        </w:rPr>
        <w:t>(plati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 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cheltuieli)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pe</w:t>
      </w:r>
      <w:r>
        <w:rPr>
          <w:rFonts w:cstheme="minorHAnsi"/>
          <w:sz w:val="24"/>
          <w:szCs w:val="24"/>
        </w:rPr>
        <w:t xml:space="preserve">   5  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ani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consecutivi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4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dupa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implementarea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proiectului,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conform legislatiei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vigoare.</w:t>
      </w:r>
    </w:p>
    <w:p w:rsidR="00993898" w:rsidRDefault="00993898">
      <w:pPr>
        <w:spacing w:before="2"/>
        <w:rPr>
          <w:rFonts w:eastAsia="Calibri" w:cstheme="minorHAnsi"/>
          <w:sz w:val="24"/>
          <w:szCs w:val="24"/>
        </w:rPr>
      </w:pPr>
    </w:p>
    <w:p w:rsidR="00993898" w:rsidRDefault="001235B7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</w:rPr>
        <w:t>Pasul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2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–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determinarea </w:t>
      </w:r>
      <w:r>
        <w:rPr>
          <w:rFonts w:ascii="Times New Roman" w:hAnsi="Times New Roman" w:cstheme="minorHAnsi"/>
          <w:spacing w:val="-2"/>
          <w:sz w:val="24"/>
          <w:szCs w:val="24"/>
        </w:rPr>
        <w:t>VI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- </w:t>
      </w:r>
      <w:r>
        <w:rPr>
          <w:rFonts w:ascii="Times New Roman" w:hAnsi="Times New Roman" w:cstheme="minorHAnsi"/>
          <w:spacing w:val="-1"/>
          <w:sz w:val="24"/>
          <w:szCs w:val="24"/>
        </w:rPr>
        <w:t>valorii investitiei</w:t>
      </w:r>
    </w:p>
    <w:p w:rsidR="00993898" w:rsidRDefault="001235B7">
      <w:pPr>
        <w:pStyle w:val="BodyText"/>
        <w:spacing w:before="41" w:after="0"/>
        <w:ind w:left="109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Reprezinta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totalul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cheltuielilor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eligibile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 </w:t>
      </w:r>
      <w:r>
        <w:rPr>
          <w:rFonts w:cstheme="minorHAnsi"/>
          <w:spacing w:val="-1"/>
          <w:sz w:val="24"/>
          <w:szCs w:val="24"/>
        </w:rPr>
        <w:t>neeligibile</w:t>
      </w:r>
      <w:r>
        <w:rPr>
          <w:rFonts w:cstheme="minorHAnsi"/>
          <w:spacing w:val="-2"/>
          <w:sz w:val="24"/>
          <w:szCs w:val="24"/>
        </w:rPr>
        <w:t xml:space="preserve"> ale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proiectului</w:t>
      </w:r>
    </w:p>
    <w:p w:rsidR="00993898" w:rsidRDefault="00993898">
      <w:pPr>
        <w:spacing w:before="6"/>
        <w:rPr>
          <w:rFonts w:eastAsia="Calibri" w:cstheme="minorHAnsi"/>
          <w:sz w:val="24"/>
          <w:szCs w:val="24"/>
        </w:rPr>
      </w:pPr>
    </w:p>
    <w:p w:rsidR="00993898" w:rsidRDefault="001235B7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</w:rPr>
        <w:t>Pasul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3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–</w:t>
      </w:r>
      <w:r>
        <w:rPr>
          <w:rFonts w:ascii="Times New Roman" w:hAnsi="Times New Roman" w:cstheme="minorHAnsi"/>
          <w:spacing w:val="-2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 xml:space="preserve">Aplicarea </w:t>
      </w:r>
      <w:r>
        <w:rPr>
          <w:rFonts w:ascii="Times New Roman" w:hAnsi="Times New Roman" w:cstheme="minorHAnsi"/>
          <w:spacing w:val="-2"/>
          <w:sz w:val="24"/>
          <w:szCs w:val="24"/>
        </w:rPr>
        <w:t>formulei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de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calcul:</w:t>
      </w:r>
    </w:p>
    <w:p w:rsidR="00993898" w:rsidRDefault="001235B7">
      <w:pPr>
        <w:pStyle w:val="BodyText"/>
        <w:spacing w:before="41" w:after="0"/>
        <w:ind w:left="109"/>
        <w:rPr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Intensitatea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sprijinului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public</w:t>
      </w:r>
      <w:r>
        <w:rPr>
          <w:rFonts w:cstheme="minorHAnsi"/>
          <w:sz w:val="24"/>
          <w:szCs w:val="24"/>
        </w:rPr>
        <w:t xml:space="preserve"> (%)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=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100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((VAN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VI)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100)</w:t>
      </w:r>
    </w:p>
    <w:p w:rsidR="00993898" w:rsidRDefault="00993898">
      <w:pPr>
        <w:spacing w:before="6"/>
        <w:rPr>
          <w:rFonts w:eastAsia="Calibri" w:cstheme="minorHAnsi"/>
          <w:sz w:val="24"/>
          <w:szCs w:val="24"/>
        </w:rPr>
      </w:pPr>
    </w:p>
    <w:p w:rsidR="00993898" w:rsidRDefault="001235B7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pacing w:val="-1"/>
          <w:sz w:val="24"/>
          <w:szCs w:val="24"/>
        </w:rPr>
        <w:t>Exemplu:</w:t>
      </w:r>
    </w:p>
    <w:p w:rsidR="00993898" w:rsidRDefault="00993898">
      <w:pPr>
        <w:spacing w:before="9"/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pStyle w:val="BodyText"/>
        <w:spacing w:line="271" w:lineRule="auto"/>
        <w:ind w:left="109" w:right="7189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b/>
          <w:spacing w:val="-1"/>
          <w:sz w:val="24"/>
          <w:szCs w:val="24"/>
        </w:rPr>
        <w:t>VAN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=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50.000 euro</w:t>
      </w:r>
    </w:p>
    <w:p w:rsidR="00993898" w:rsidRDefault="001235B7">
      <w:pPr>
        <w:pStyle w:val="BodyText"/>
        <w:spacing w:line="271" w:lineRule="auto"/>
        <w:ind w:left="109" w:right="7189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b/>
          <w:spacing w:val="-1"/>
          <w:sz w:val="24"/>
          <w:szCs w:val="24"/>
        </w:rPr>
        <w:t xml:space="preserve">VI </w:t>
      </w:r>
      <w:r>
        <w:rPr>
          <w:rFonts w:cstheme="minorHAnsi"/>
          <w:sz w:val="24"/>
          <w:szCs w:val="24"/>
        </w:rPr>
        <w:t>=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800.000 euro</w:t>
      </w:r>
    </w:p>
    <w:p w:rsidR="00993898" w:rsidRDefault="00993898">
      <w:pPr>
        <w:pStyle w:val="BodyText"/>
        <w:spacing w:line="271" w:lineRule="auto"/>
        <w:ind w:left="109" w:right="7189"/>
        <w:rPr>
          <w:rFonts w:cstheme="minorHAnsi"/>
          <w:spacing w:val="-1"/>
        </w:rPr>
      </w:pPr>
    </w:p>
    <w:p w:rsidR="00993898" w:rsidRDefault="00993898">
      <w:pPr>
        <w:pStyle w:val="BodyText"/>
        <w:spacing w:line="271" w:lineRule="auto"/>
        <w:ind w:left="109" w:right="7189"/>
        <w:rPr>
          <w:rFonts w:cstheme="minorHAnsi"/>
          <w:spacing w:val="-1"/>
        </w:rPr>
      </w:pPr>
    </w:p>
    <w:p w:rsidR="00993898" w:rsidRDefault="00993898">
      <w:pPr>
        <w:pStyle w:val="BodyText"/>
        <w:spacing w:line="271" w:lineRule="auto"/>
        <w:ind w:left="109" w:right="7189"/>
        <w:rPr>
          <w:rFonts w:cstheme="minorHAnsi"/>
          <w:spacing w:val="-1"/>
        </w:rPr>
      </w:pPr>
    </w:p>
    <w:p w:rsidR="00993898" w:rsidRDefault="00993898">
      <w:pPr>
        <w:pStyle w:val="BodyText"/>
        <w:spacing w:line="271" w:lineRule="auto"/>
        <w:ind w:left="109" w:right="7189"/>
        <w:rPr>
          <w:rFonts w:cstheme="minorHAnsi"/>
          <w:spacing w:val="-1"/>
        </w:rPr>
      </w:pPr>
    </w:p>
    <w:p w:rsidR="00993898" w:rsidRDefault="001235B7">
      <w:pPr>
        <w:tabs>
          <w:tab w:val="left" w:pos="3650"/>
        </w:tabs>
        <w:spacing w:before="187"/>
        <w:ind w:left="111"/>
        <w:jc w:val="both"/>
        <w:rPr>
          <w:sz w:val="24"/>
          <w:szCs w:val="24"/>
        </w:rPr>
      </w:pPr>
      <w:r>
        <w:rPr>
          <w:rFonts w:eastAsia="Calibri" w:cstheme="minorHAnsi"/>
          <w:b/>
          <w:bCs/>
          <w:spacing w:val="-1"/>
          <w:sz w:val="24"/>
          <w:szCs w:val="24"/>
        </w:rPr>
        <w:t>Intensitatea</w:t>
      </w:r>
      <w:r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pacing w:val="-1"/>
          <w:sz w:val="24"/>
          <w:szCs w:val="24"/>
        </w:rPr>
        <w:t>sprijinul</w:t>
      </w:r>
      <w:r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pacing w:val="-1"/>
          <w:sz w:val="24"/>
          <w:szCs w:val="24"/>
        </w:rPr>
        <w:t>public</w:t>
      </w:r>
      <w:r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pacing w:val="-1"/>
          <w:sz w:val="24"/>
          <w:szCs w:val="24"/>
        </w:rPr>
        <w:t>(%)</w:t>
      </w:r>
      <w:r>
        <w:rPr>
          <w:rFonts w:eastAsia="Calibri" w:cstheme="minorHAnsi"/>
          <w:b/>
          <w:bCs/>
          <w:spacing w:val="-1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pacing w:val="1"/>
          <w:sz w:val="24"/>
          <w:szCs w:val="24"/>
        </w:rPr>
        <w:t xml:space="preserve"> </w:t>
      </w:r>
      <w:r>
        <w:rPr>
          <w:rFonts w:eastAsia="Calibri" w:cstheme="minorHAnsi"/>
          <w:spacing w:val="-1"/>
          <w:sz w:val="24"/>
          <w:szCs w:val="24"/>
        </w:rPr>
        <w:t xml:space="preserve">100 </w:t>
      </w:r>
      <w:r>
        <w:rPr>
          <w:rFonts w:eastAsia="Calibri" w:cstheme="minorHAnsi"/>
          <w:sz w:val="24"/>
          <w:szCs w:val="24"/>
        </w:rPr>
        <w:t>–</w:t>
      </w:r>
      <w:r>
        <w:rPr>
          <w:rFonts w:eastAsia="Calibri" w:cstheme="minorHAnsi"/>
          <w:spacing w:val="1"/>
          <w:sz w:val="24"/>
          <w:szCs w:val="24"/>
        </w:rPr>
        <w:t xml:space="preserve"> </w:t>
      </w:r>
      <w:r>
        <w:rPr>
          <w:rFonts w:eastAsia="Calibri" w:cstheme="minorHAnsi"/>
          <w:spacing w:val="-1"/>
          <w:sz w:val="24"/>
          <w:szCs w:val="24"/>
        </w:rPr>
        <w:t>((50.000/800.000)</w:t>
      </w:r>
      <w:r>
        <w:rPr>
          <w:rFonts w:eastAsia="Calibri" w:cstheme="minorHAnsi"/>
          <w:spacing w:val="-2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x</w:t>
      </w:r>
      <w:r>
        <w:rPr>
          <w:rFonts w:eastAsia="Calibri" w:cstheme="minorHAnsi"/>
          <w:spacing w:val="1"/>
          <w:sz w:val="24"/>
          <w:szCs w:val="24"/>
        </w:rPr>
        <w:t xml:space="preserve"> </w:t>
      </w:r>
      <w:r>
        <w:rPr>
          <w:rFonts w:eastAsia="Calibri" w:cstheme="minorHAnsi"/>
          <w:spacing w:val="-1"/>
          <w:sz w:val="24"/>
          <w:szCs w:val="24"/>
        </w:rPr>
        <w:t>100)</w:t>
      </w:r>
    </w:p>
    <w:p w:rsidR="00993898" w:rsidRDefault="001235B7">
      <w:pPr>
        <w:pStyle w:val="BodyText"/>
        <w:spacing w:before="38" w:after="0"/>
        <w:ind w:left="3635" w:right="379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100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(0.0625x100)</w:t>
      </w:r>
    </w:p>
    <w:p w:rsidR="00993898" w:rsidRDefault="001235B7">
      <w:pPr>
        <w:pStyle w:val="BodyText"/>
        <w:spacing w:before="41" w:after="0"/>
        <w:ind w:left="2850" w:right="3799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100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6.25</w:t>
      </w:r>
    </w:p>
    <w:p w:rsidR="00993898" w:rsidRDefault="001235B7">
      <w:pPr>
        <w:pStyle w:val="Heading2"/>
        <w:spacing w:before="41"/>
        <w:ind w:left="2585" w:right="37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=</w:t>
      </w:r>
      <w:r>
        <w:rPr>
          <w:rFonts w:ascii="Times New Roman" w:hAnsi="Times New Roman" w:cstheme="minorHAnsi"/>
          <w:spacing w:val="1"/>
          <w:sz w:val="24"/>
          <w:szCs w:val="24"/>
        </w:rPr>
        <w:t xml:space="preserve"> </w:t>
      </w:r>
      <w:r>
        <w:rPr>
          <w:rFonts w:ascii="Times New Roman" w:hAnsi="Times New Roman" w:cstheme="minorHAnsi"/>
          <w:spacing w:val="-1"/>
          <w:sz w:val="24"/>
          <w:szCs w:val="24"/>
        </w:rPr>
        <w:t>93.75%</w:t>
      </w:r>
    </w:p>
    <w:p w:rsidR="00993898" w:rsidRDefault="00993898">
      <w:pPr>
        <w:rPr>
          <w:rFonts w:eastAsia="Calibri" w:cstheme="minorHAnsi"/>
          <w:b/>
          <w:bCs/>
          <w:sz w:val="24"/>
          <w:szCs w:val="24"/>
        </w:rPr>
      </w:pPr>
    </w:p>
    <w:p w:rsidR="00993898" w:rsidRDefault="001235B7">
      <w:pPr>
        <w:tabs>
          <w:tab w:val="left" w:pos="393"/>
        </w:tabs>
        <w:spacing w:line="271" w:lineRule="auto"/>
        <w:ind w:left="222" w:right="146"/>
        <w:jc w:val="both"/>
        <w:rPr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  <w:u w:val="single" w:color="000000"/>
        </w:rPr>
        <w:t>4. Analiza</w:t>
      </w:r>
      <w:r>
        <w:rPr>
          <w:rFonts w:cstheme="minorHAnsi"/>
          <w:b/>
          <w:spacing w:val="9"/>
          <w:sz w:val="24"/>
          <w:szCs w:val="24"/>
          <w:u w:val="single" w:color="000000"/>
        </w:rPr>
        <w:t xml:space="preserve"> </w:t>
      </w:r>
      <w:r>
        <w:rPr>
          <w:rFonts w:cstheme="minorHAnsi"/>
          <w:b/>
          <w:spacing w:val="-1"/>
          <w:sz w:val="24"/>
          <w:szCs w:val="24"/>
          <w:u w:val="single" w:color="000000"/>
        </w:rPr>
        <w:t>de</w:t>
      </w:r>
      <w:r>
        <w:rPr>
          <w:rFonts w:cstheme="minorHAnsi"/>
          <w:b/>
          <w:spacing w:val="11"/>
          <w:sz w:val="24"/>
          <w:szCs w:val="24"/>
          <w:u w:val="single" w:color="000000"/>
        </w:rPr>
        <w:t xml:space="preserve"> </w:t>
      </w:r>
      <w:r>
        <w:rPr>
          <w:rFonts w:cstheme="minorHAnsi"/>
          <w:b/>
          <w:spacing w:val="-2"/>
          <w:sz w:val="24"/>
          <w:szCs w:val="24"/>
          <w:u w:val="single" w:color="000000"/>
        </w:rPr>
        <w:t>senzitivitate</w:t>
      </w:r>
      <w:r>
        <w:rPr>
          <w:rFonts w:cstheme="minorHAns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cadrul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căreia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vor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</w:t>
      </w:r>
      <w:r>
        <w:rPr>
          <w:rFonts w:cstheme="minorHAnsi"/>
          <w:spacing w:val="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identificate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variabilele</w:t>
      </w:r>
      <w:r>
        <w:rPr>
          <w:rFonts w:cstheme="minorHAnsi"/>
          <w:b/>
          <w:i/>
          <w:spacing w:val="10"/>
          <w:sz w:val="24"/>
          <w:szCs w:val="24"/>
        </w:rPr>
        <w:t xml:space="preserve"> </w:t>
      </w:r>
      <w:r>
        <w:rPr>
          <w:rFonts w:cstheme="minorHAnsi"/>
          <w:b/>
          <w:i/>
          <w:spacing w:val="-1"/>
          <w:sz w:val="24"/>
          <w:szCs w:val="24"/>
        </w:rPr>
        <w:t>critice</w:t>
      </w:r>
      <w:r>
        <w:rPr>
          <w:rFonts w:cstheme="minorHAnsi"/>
          <w:spacing w:val="-1"/>
          <w:sz w:val="24"/>
          <w:szCs w:val="24"/>
        </w:rPr>
        <w:t>;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>
        <w:rPr>
          <w:rFonts w:cstheme="minorHAnsi"/>
          <w:spacing w:val="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vor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analiza</w:t>
      </w:r>
      <w:r>
        <w:rPr>
          <w:rFonts w:cstheme="minorHAnsi"/>
          <w:spacing w:val="7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performanţele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financiare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şi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economice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ale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proiectului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atunci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când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valorile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acestora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variază,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plus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sau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în minus.</w:t>
      </w:r>
    </w:p>
    <w:p w:rsidR="00993898" w:rsidRDefault="00993898">
      <w:pPr>
        <w:spacing w:before="6"/>
        <w:rPr>
          <w:rFonts w:eastAsia="Calibri" w:cstheme="minorHAnsi"/>
          <w:sz w:val="24"/>
          <w:szCs w:val="24"/>
        </w:rPr>
      </w:pPr>
    </w:p>
    <w:p w:rsidR="00993898" w:rsidRDefault="001235B7">
      <w:pPr>
        <w:pStyle w:val="BodyText"/>
        <w:tabs>
          <w:tab w:val="left" w:pos="344"/>
        </w:tabs>
        <w:spacing w:before="56" w:after="0"/>
        <w:ind w:left="222" w:right="145"/>
        <w:jc w:val="both"/>
        <w:rPr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  <w:u w:val="single" w:color="000000"/>
        </w:rPr>
        <w:t>5. Analiza</w:t>
      </w:r>
      <w:r>
        <w:rPr>
          <w:rFonts w:cstheme="minorHAnsi"/>
          <w:b/>
          <w:spacing w:val="9"/>
          <w:sz w:val="24"/>
          <w:szCs w:val="24"/>
          <w:u w:val="single" w:color="000000"/>
        </w:rPr>
        <w:t xml:space="preserve"> </w:t>
      </w:r>
      <w:r>
        <w:rPr>
          <w:rFonts w:cstheme="minorHAnsi"/>
          <w:b/>
          <w:spacing w:val="-1"/>
          <w:sz w:val="24"/>
          <w:szCs w:val="24"/>
          <w:u w:val="single" w:color="000000"/>
        </w:rPr>
        <w:t>de</w:t>
      </w:r>
      <w:r>
        <w:rPr>
          <w:rFonts w:cstheme="minorHAns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b/>
          <w:spacing w:val="-1"/>
          <w:sz w:val="24"/>
          <w:szCs w:val="24"/>
          <w:u w:val="single" w:color="000000"/>
        </w:rPr>
        <w:t>risc</w:t>
      </w:r>
      <w:r>
        <w:rPr>
          <w:rFonts w:cstheme="minorHAnsi"/>
          <w:b/>
          <w:spacing w:val="2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Se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va</w:t>
      </w:r>
      <w:r>
        <w:rPr>
          <w:rFonts w:cstheme="minorHAnsi"/>
          <w:spacing w:val="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efectua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o</w:t>
      </w:r>
      <w:r>
        <w:rPr>
          <w:rFonts w:cstheme="minorHAnsi"/>
          <w:spacing w:val="1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analiză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de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risc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calitativă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(evaluare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calitativă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a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riscurilor</w:t>
      </w:r>
      <w:r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prezentată</w:t>
      </w:r>
      <w:r>
        <w:rPr>
          <w:rFonts w:cstheme="minorHAnsi"/>
          <w:spacing w:val="63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narativ),</w:t>
      </w:r>
      <w:r>
        <w:rPr>
          <w:rFonts w:cstheme="minorHAnsi"/>
          <w:spacing w:val="24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pentru</w:t>
      </w:r>
      <w:r>
        <w:rPr>
          <w:rFonts w:cstheme="minorHAnsi"/>
          <w:spacing w:val="23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variabilele</w:t>
      </w:r>
      <w:r>
        <w:rPr>
          <w:rFonts w:cstheme="minorHAnsi"/>
          <w:spacing w:val="24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critice</w:t>
      </w:r>
      <w:r>
        <w:rPr>
          <w:rFonts w:cstheme="minorHAnsi"/>
          <w:spacing w:val="25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identificate</w:t>
      </w:r>
      <w:r>
        <w:rPr>
          <w:rFonts w:cstheme="minorHAnsi"/>
          <w:spacing w:val="2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în</w:t>
      </w:r>
      <w:r>
        <w:rPr>
          <w:rFonts w:cstheme="minorHAnsi"/>
          <w:spacing w:val="25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2"/>
          <w:sz w:val="24"/>
          <w:szCs w:val="24"/>
          <w:u w:val="single" w:color="000000"/>
        </w:rPr>
        <w:t>analiza</w:t>
      </w:r>
      <w:r>
        <w:rPr>
          <w:rFonts w:cstheme="minorHAnsi"/>
          <w:spacing w:val="2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de</w:t>
      </w:r>
      <w:r>
        <w:rPr>
          <w:rFonts w:cstheme="minorHAnsi"/>
          <w:spacing w:val="2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senzitivitate,</w:t>
      </w:r>
      <w:r>
        <w:rPr>
          <w:rFonts w:cstheme="minorHAnsi"/>
          <w:spacing w:val="2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precum</w:t>
      </w:r>
      <w:r>
        <w:rPr>
          <w:rFonts w:cstheme="minorHAnsi"/>
          <w:spacing w:val="2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şi</w:t>
      </w:r>
      <w:r>
        <w:rPr>
          <w:rFonts w:cstheme="minorHAnsi"/>
          <w:spacing w:val="27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pentru</w:t>
      </w:r>
      <w:r>
        <w:rPr>
          <w:rFonts w:cstheme="minorHAnsi"/>
          <w:spacing w:val="26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2"/>
          <w:sz w:val="24"/>
          <w:szCs w:val="24"/>
          <w:u w:val="single" w:color="000000"/>
        </w:rPr>
        <w:t>celelalte</w:t>
      </w:r>
      <w:r>
        <w:rPr>
          <w:rFonts w:cstheme="minorHAnsi"/>
          <w:spacing w:val="79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riscuri</w:t>
      </w:r>
      <w:r>
        <w:rPr>
          <w:rFonts w:cstheme="minorHAnsi"/>
          <w:spacing w:val="34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care</w:t>
      </w:r>
      <w:r>
        <w:rPr>
          <w:rFonts w:cstheme="minorHAnsi"/>
          <w:spacing w:val="35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pot</w:t>
      </w:r>
      <w:r>
        <w:rPr>
          <w:rFonts w:cstheme="minorHAnsi"/>
          <w:spacing w:val="33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aparea</w:t>
      </w:r>
      <w:r>
        <w:rPr>
          <w:rFonts w:cstheme="minorHAnsi"/>
          <w:spacing w:val="3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pe</w:t>
      </w:r>
      <w:r>
        <w:rPr>
          <w:rFonts w:cstheme="minorHAnsi"/>
          <w:spacing w:val="35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parcursul</w:t>
      </w:r>
      <w:r>
        <w:rPr>
          <w:rFonts w:cstheme="minorHAnsi"/>
          <w:spacing w:val="32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implementării</w:t>
      </w:r>
      <w:r>
        <w:rPr>
          <w:rFonts w:cstheme="minorHAnsi"/>
          <w:spacing w:val="35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investiţiei</w:t>
      </w:r>
      <w:r>
        <w:rPr>
          <w:rFonts w:cstheme="minorHAnsi"/>
          <w:spacing w:val="34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(tehnice,</w:t>
      </w:r>
      <w:r>
        <w:rPr>
          <w:rFonts w:cstheme="minorHAnsi"/>
          <w:spacing w:val="32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2"/>
          <w:sz w:val="24"/>
          <w:szCs w:val="24"/>
          <w:u w:val="single" w:color="000000"/>
        </w:rPr>
        <w:t>de</w:t>
      </w:r>
      <w:r>
        <w:rPr>
          <w:rFonts w:cstheme="minorHAnsi"/>
          <w:spacing w:val="33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mediu,</w:t>
      </w:r>
      <w:r>
        <w:rPr>
          <w:rFonts w:cstheme="minorHAnsi"/>
          <w:spacing w:val="3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financiare,</w:t>
      </w:r>
      <w:r>
        <w:rPr>
          <w:rFonts w:cstheme="minorHAnsi"/>
          <w:spacing w:val="45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instituţionale</w:t>
      </w:r>
      <w:r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şi legale) şi</w:t>
      </w:r>
      <w:r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măsuri de</w:t>
      </w:r>
      <w:r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diminuare</w:t>
      </w:r>
      <w:r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>
        <w:rPr>
          <w:rFonts w:cstheme="minorHAnsi"/>
          <w:spacing w:val="-1"/>
          <w:sz w:val="24"/>
          <w:szCs w:val="24"/>
          <w:u w:val="single" w:color="000000"/>
        </w:rPr>
        <w:t>a acestora.</w:t>
      </w:r>
    </w:p>
    <w:p w:rsidR="00993898" w:rsidRDefault="00993898">
      <w:pPr>
        <w:rPr>
          <w:rFonts w:eastAsia="Calibri" w:cstheme="minorHAnsi"/>
          <w:sz w:val="24"/>
          <w:szCs w:val="24"/>
        </w:rPr>
      </w:pPr>
    </w:p>
    <w:p w:rsidR="00993898" w:rsidRDefault="00993898">
      <w:pPr>
        <w:tabs>
          <w:tab w:val="left" w:pos="3650"/>
        </w:tabs>
        <w:spacing w:before="187"/>
        <w:ind w:left="111"/>
        <w:jc w:val="both"/>
      </w:pPr>
      <w:bookmarkStart w:id="0" w:name="_GoBack"/>
      <w:bookmarkEnd w:id="0"/>
    </w:p>
    <w:sectPr w:rsidR="00993898">
      <w:headerReference w:type="default" r:id="rId7"/>
      <w:footerReference w:type="default" r:id="rId8"/>
      <w:pgSz w:w="11906" w:h="16838"/>
      <w:pgMar w:top="1440" w:right="1406" w:bottom="57" w:left="127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B7" w:rsidRDefault="001235B7">
      <w:r>
        <w:separator/>
      </w:r>
    </w:p>
  </w:endnote>
  <w:endnote w:type="continuationSeparator" w:id="0">
    <w:p w:rsidR="001235B7" w:rsidRDefault="001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98" w:rsidRDefault="001235B7">
    <w:pPr>
      <w:ind w:right="20"/>
      <w:jc w:val="center"/>
      <w:rPr>
        <w:sz w:val="16"/>
        <w:szCs w:val="16"/>
      </w:rPr>
    </w:pPr>
    <w:r>
      <w:rPr>
        <w:rFonts w:eastAsia="Calibri" w:cstheme="minorHAnsi"/>
        <w:b/>
        <w:bCs/>
        <w:color w:val="1F4E79" w:themeColor="accent5" w:themeShade="80"/>
        <w:sz w:val="16"/>
        <w:szCs w:val="16"/>
        <w:u w:val="single"/>
      </w:rPr>
      <w:t xml:space="preserve">Recomandări elaborare </w:t>
    </w:r>
    <w:r>
      <w:rPr>
        <w:rFonts w:eastAsia="Calibri" w:cstheme="minorHAnsi"/>
        <w:b/>
        <w:bCs/>
        <w:color w:val="1F4E79" w:themeColor="accent5" w:themeShade="80"/>
        <w:sz w:val="16"/>
        <w:szCs w:val="16"/>
        <w:u w:val="single"/>
      </w:rPr>
      <w:t>analiza cost beneficiu</w:t>
    </w:r>
    <w:r>
      <w:rPr>
        <w:rFonts w:ascii="Calibri" w:eastAsia="Calibri" w:hAnsi="Calibri" w:cs="Calibri"/>
        <w:b/>
        <w:bCs/>
        <w:color w:val="1F4E79" w:themeColor="accent5" w:themeShade="80"/>
        <w:sz w:val="16"/>
        <w:szCs w:val="16"/>
        <w:u w:val="single"/>
      </w:rPr>
      <w:t xml:space="preserve"> -  MĂSURA 10/6B</w:t>
    </w:r>
  </w:p>
  <w:p w:rsidR="00993898" w:rsidRDefault="001235B7">
    <w:pPr>
      <w:ind w:right="20"/>
      <w:jc w:val="center"/>
      <w:rPr>
        <w:color w:val="1F4E79" w:themeColor="accent5" w:themeShade="80"/>
        <w:sz w:val="20"/>
        <w:szCs w:val="20"/>
      </w:rPr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>Asociaţia Grupul de Acţiune Locală Călugăra</w:t>
    </w:r>
  </w:p>
  <w:p w:rsidR="00993898" w:rsidRDefault="001235B7">
    <w:pPr>
      <w:ind w:right="20"/>
      <w:jc w:val="center"/>
      <w:rPr>
        <w:color w:val="1F4E79" w:themeColor="accent5" w:themeShade="80"/>
        <w:sz w:val="20"/>
        <w:szCs w:val="20"/>
      </w:rPr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 xml:space="preserve">Comuna Ciclova Română, nr. 203, mobil: </w:t>
    </w:r>
    <w:r>
      <w:rPr>
        <w:rFonts w:ascii="Calibri" w:eastAsia="Calibri" w:hAnsi="Calibri" w:cs="Calibri"/>
        <w:color w:val="1F4E79"/>
        <w:sz w:val="20"/>
        <w:szCs w:val="20"/>
      </w:rPr>
      <w:t>0748 993 734</w:t>
    </w:r>
  </w:p>
  <w:p w:rsidR="00993898" w:rsidRDefault="00993898">
    <w:pPr>
      <w:spacing w:line="1" w:lineRule="exact"/>
      <w:jc w:val="center"/>
      <w:rPr>
        <w:color w:val="1F4E79" w:themeColor="accent5" w:themeShade="80"/>
        <w:sz w:val="24"/>
        <w:szCs w:val="24"/>
      </w:rPr>
    </w:pPr>
  </w:p>
  <w:p w:rsidR="00993898" w:rsidRDefault="001235B7">
    <w:pPr>
      <w:tabs>
        <w:tab w:val="left" w:pos="5400"/>
      </w:tabs>
      <w:ind w:left="1720"/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>e-mail :</w:t>
    </w:r>
    <w:r>
      <w:rPr>
        <w:rFonts w:ascii="Calibri" w:eastAsia="Calibri" w:hAnsi="Calibri" w:cs="Calibri"/>
        <w:color w:val="1F4E79" w:themeColor="accent5" w:themeShade="80"/>
        <w:sz w:val="20"/>
        <w:szCs w:val="20"/>
        <w:u w:val="single"/>
      </w:rPr>
      <w:t>contact@gal-calugara.ro</w:t>
    </w:r>
    <w:r>
      <w:rPr>
        <w:rFonts w:ascii="Calibri" w:eastAsia="Calibri" w:hAnsi="Calibri" w:cs="Calibri"/>
        <w:color w:val="1F4E79" w:themeColor="accent5" w:themeShade="80"/>
        <w:sz w:val="20"/>
        <w:szCs w:val="20"/>
      </w:rPr>
      <w:tab/>
    </w:r>
    <w:hyperlink r:id="rId1">
      <w:r>
        <w:rPr>
          <w:rStyle w:val="LegturInternet"/>
          <w:rFonts w:ascii="Calibri" w:eastAsia="Calibri" w:hAnsi="Calibri" w:cs="Calibri"/>
          <w:color w:val="1F4E79" w:themeColor="accent5" w:themeShade="80"/>
          <w:sz w:val="19"/>
          <w:szCs w:val="19"/>
        </w:rPr>
        <w:t>www.gal-calugara.ro</w:t>
      </w:r>
    </w:hyperlink>
  </w:p>
  <w:sdt>
    <w:sdtPr>
      <w:id w:val="1366532182"/>
      <w:docPartObj>
        <w:docPartGallery w:val="Page Numbers (Bottom of Page)"/>
        <w:docPartUnique/>
      </w:docPartObj>
    </w:sdtPr>
    <w:sdtEndPr/>
    <w:sdtContent>
      <w:p w:rsidR="00993898" w:rsidRDefault="001235B7">
        <w:pPr>
          <w:pStyle w:val="Footer"/>
          <w:jc w:val="right"/>
        </w:pPr>
        <w:r>
          <w:rPr>
            <w:rFonts w:ascii="Calibri" w:eastAsia="Calibri" w:hAnsi="Calibri" w:cs="Calibri"/>
            <w:color w:val="1F4E79" w:themeColor="accent5" w:themeShade="80"/>
            <w:sz w:val="18"/>
            <w:szCs w:val="18"/>
          </w:rPr>
          <w:t xml:space="preserve">Pagină </w:t>
        </w:r>
        <w:r>
          <w:rPr>
            <w:rFonts w:ascii="Calibri" w:eastAsia="Calibri" w:hAnsi="Calibri" w:cs="Calibri"/>
            <w:color w:val="1F4E79" w:themeColor="accent5" w:themeShade="80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5929A3">
          <w:rPr>
            <w:noProof/>
          </w:rPr>
          <w:t>3</w:t>
        </w:r>
        <w:r>
          <w:fldChar w:fldCharType="end"/>
        </w:r>
        <w:r>
          <w:rPr>
            <w:rFonts w:asciiTheme="minorHAnsi" w:hAnsiTheme="minorHAnsi" w:cstheme="minorHAnsi"/>
            <w:color w:val="1F4E79" w:themeColor="accent5" w:themeShade="80"/>
            <w:sz w:val="18"/>
            <w:szCs w:val="18"/>
          </w:rPr>
          <w:t xml:space="preserve"> </w:t>
        </w:r>
        <w:r>
          <w:rPr>
            <w:rFonts w:asciiTheme="minorHAnsi" w:eastAsia="Calibri" w:hAnsiTheme="minorHAnsi" w:cstheme="minorHAnsi"/>
            <w:color w:val="1F4E79" w:themeColor="accent5" w:themeShade="80"/>
            <w:sz w:val="18"/>
            <w:szCs w:val="18"/>
          </w:rPr>
          <w:t xml:space="preserve">din </w:t>
        </w:r>
        <w:r>
          <w:rPr>
            <w:rFonts w:asciiTheme="minorHAnsi" w:eastAsia="Calibri" w:hAnsiTheme="minorHAnsi" w:cstheme="minorHAnsi"/>
            <w:color w:val="1F4E79" w:themeColor="accent5" w:themeShade="80"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5929A3">
          <w:rPr>
            <w:noProof/>
          </w:rPr>
          <w:t>3</w:t>
        </w:r>
        <w:r>
          <w:fldChar w:fldCharType="end"/>
        </w:r>
        <w:r>
          <w:rPr>
            <w:color w:val="1F4E79" w:themeColor="accent5" w:themeShade="80"/>
            <w:spacing w:val="60"/>
          </w:rPr>
          <w:t xml:space="preserve"> </w:t>
        </w:r>
      </w:p>
      <w:p w:rsidR="00993898" w:rsidRDefault="001235B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B7" w:rsidRDefault="001235B7">
      <w:r>
        <w:separator/>
      </w:r>
    </w:p>
  </w:footnote>
  <w:footnote w:type="continuationSeparator" w:id="0">
    <w:p w:rsidR="001235B7" w:rsidRDefault="0012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98" w:rsidRDefault="001235B7">
    <w:pPr>
      <w:pStyle w:val="Header"/>
    </w:pPr>
    <w:r>
      <w:tab/>
    </w:r>
    <w:r>
      <w:rPr>
        <w:noProof/>
      </w:rPr>
      <w:drawing>
        <wp:inline distT="0" distB="0" distL="0" distR="0">
          <wp:extent cx="875030" cy="67119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423160" cy="814705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600075" cy="600075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119505" cy="746125"/>
          <wp:effectExtent l="0" t="0" r="0" b="0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898" w:rsidRDefault="00993898">
    <w:pPr>
      <w:pStyle w:val="Header"/>
    </w:pPr>
  </w:p>
  <w:p w:rsidR="00993898" w:rsidRDefault="001235B7">
    <w:pPr>
      <w:ind w:right="20"/>
      <w:jc w:val="center"/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</w:pPr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>Asociaţia Grupul de Acţiune Locală Călugăra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A8B"/>
    <w:multiLevelType w:val="multilevel"/>
    <w:tmpl w:val="588436AC"/>
    <w:lvl w:ilvl="0">
      <w:start w:val="2"/>
      <w:numFmt w:val="decimal"/>
      <w:lvlText w:val="%1."/>
      <w:lvlJc w:val="left"/>
      <w:pPr>
        <w:ind w:left="282" w:hanging="172"/>
      </w:pPr>
      <w:rPr>
        <w:rFonts w:ascii="Times New Roman" w:hAnsi="Times New Roman" w:cs="OpenSymbol"/>
        <w:sz w:val="24"/>
      </w:rPr>
    </w:lvl>
    <w:lvl w:ilvl="1">
      <w:start w:val="1"/>
      <w:numFmt w:val="bullet"/>
      <w:lvlText w:val=""/>
      <w:lvlJc w:val="left"/>
      <w:pPr>
        <w:ind w:left="1189" w:hanging="1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95" w:hanging="1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2" w:hanging="1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8" w:hanging="1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4" w:hanging="1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21" w:hanging="1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27" w:hanging="1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33" w:hanging="172"/>
      </w:pPr>
      <w:rPr>
        <w:rFonts w:ascii="Symbol" w:hAnsi="Symbol" w:cs="Symbol" w:hint="default"/>
      </w:rPr>
    </w:lvl>
  </w:abstractNum>
  <w:abstractNum w:abstractNumId="1" w15:restartNumberingAfterBreak="0">
    <w:nsid w:val="347E157B"/>
    <w:multiLevelType w:val="multilevel"/>
    <w:tmpl w:val="A0788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F06BEA"/>
    <w:multiLevelType w:val="multilevel"/>
    <w:tmpl w:val="9D2635D4"/>
    <w:lvl w:ilvl="0">
      <w:start w:val="1"/>
      <w:numFmt w:val="lowerLetter"/>
      <w:lvlText w:val="%1)"/>
      <w:lvlJc w:val="left"/>
      <w:pPr>
        <w:ind w:left="393" w:hanging="291"/>
      </w:pPr>
      <w:rPr>
        <w:rFonts w:ascii="Times New Roman" w:hAnsi="Times New Roman" w:cs="OpenSymbol"/>
        <w:sz w:val="24"/>
      </w:rPr>
    </w:lvl>
    <w:lvl w:ilvl="1">
      <w:start w:val="1"/>
      <w:numFmt w:val="bullet"/>
      <w:lvlText w:val=""/>
      <w:lvlJc w:val="left"/>
      <w:pPr>
        <w:ind w:left="1288" w:hanging="29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84" w:hanging="29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9" w:hanging="29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4" w:hanging="29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70" w:hanging="29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5" w:hanging="29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0" w:hanging="29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5" w:hanging="29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898"/>
    <w:rsid w:val="001235B7"/>
    <w:rsid w:val="005929A3"/>
    <w:rsid w:val="009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FEEC-D233-4703-B539-962E77B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2"/>
    </w:rPr>
  </w:style>
  <w:style w:type="paragraph" w:styleId="Heading2">
    <w:name w:val="heading 2"/>
    <w:basedOn w:val="Normal"/>
    <w:qFormat/>
    <w:pPr>
      <w:ind w:left="10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F702E"/>
  </w:style>
  <w:style w:type="character" w:customStyle="1" w:styleId="FooterChar">
    <w:name w:val="Footer Char"/>
    <w:basedOn w:val="DefaultParagraphFont"/>
    <w:link w:val="Footer"/>
    <w:uiPriority w:val="99"/>
    <w:qFormat/>
    <w:rsid w:val="002F702E"/>
  </w:style>
  <w:style w:type="character" w:customStyle="1" w:styleId="LegturInternet">
    <w:name w:val="Legătură Internet"/>
    <w:basedOn w:val="DefaultParagraphFont"/>
    <w:uiPriority w:val="99"/>
    <w:unhideWhenUsed/>
    <w:rsid w:val="002F702E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21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b w:val="0"/>
      <w:bCs w:val="0"/>
      <w:sz w:val="20"/>
      <w:szCs w:val="20"/>
      <w:u w:val="none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16">
    <w:name w:val="ListLabel 16"/>
    <w:qFormat/>
    <w:rPr>
      <w:rFonts w:ascii="Times New Roman" w:hAnsi="Times New Roman" w:cs="OpenSymbol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b w:val="0"/>
      <w:bCs w:val="0"/>
      <w:sz w:val="20"/>
      <w:szCs w:val="20"/>
      <w:u w:val="none"/>
    </w:rPr>
  </w:style>
  <w:style w:type="character" w:customStyle="1" w:styleId="ListLabel27">
    <w:name w:val="ListLabel 27"/>
    <w:qFormat/>
    <w:rPr>
      <w:b w:val="0"/>
      <w:bCs w:val="0"/>
      <w:sz w:val="20"/>
      <w:szCs w:val="20"/>
    </w:rPr>
  </w:style>
  <w:style w:type="character" w:customStyle="1" w:styleId="ListLabel28">
    <w:name w:val="ListLabel 28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29">
    <w:name w:val="ListLabel 29"/>
    <w:qFormat/>
    <w:rPr>
      <w:rFonts w:ascii="Times New Roman" w:hAnsi="Times New Roman" w:cs="OpenSymbol"/>
      <w:sz w:val="2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b w:val="0"/>
      <w:bCs w:val="0"/>
      <w:sz w:val="20"/>
      <w:szCs w:val="20"/>
      <w:u w:val="none"/>
    </w:rPr>
  </w:style>
  <w:style w:type="character" w:customStyle="1" w:styleId="ListLabel40">
    <w:name w:val="ListLabel 40"/>
    <w:qFormat/>
    <w:rPr>
      <w:b w:val="0"/>
      <w:bCs w:val="0"/>
      <w:sz w:val="20"/>
      <w:szCs w:val="20"/>
    </w:rPr>
  </w:style>
  <w:style w:type="character" w:customStyle="1" w:styleId="ListLabel41">
    <w:name w:val="ListLabel 41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42">
    <w:name w:val="ListLabel 42"/>
    <w:qFormat/>
    <w:rPr>
      <w:rFonts w:ascii="Times New Roman" w:hAnsi="Times New Roman" w:cs="OpenSymbol"/>
      <w:sz w:val="20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sz w:val="20"/>
      <w:szCs w:val="20"/>
    </w:rPr>
  </w:style>
  <w:style w:type="character" w:customStyle="1" w:styleId="ListLabel52">
    <w:name w:val="ListLabel 52"/>
    <w:qFormat/>
    <w:rPr>
      <w:b w:val="0"/>
      <w:bCs w:val="0"/>
      <w:sz w:val="20"/>
      <w:szCs w:val="20"/>
      <w:u w:val="none"/>
    </w:rPr>
  </w:style>
  <w:style w:type="character" w:customStyle="1" w:styleId="ListLabel53">
    <w:name w:val="ListLabel 53"/>
    <w:qFormat/>
    <w:rPr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55">
    <w:name w:val="ListLabel 55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56">
    <w:name w:val="ListLabel 56"/>
    <w:qFormat/>
    <w:rPr>
      <w:rFonts w:eastAsia="Calibri" w:cs="Calibri"/>
      <w:color w:val="1F4E79"/>
      <w:sz w:val="19"/>
      <w:szCs w:val="19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ascii="Times New Roman" w:hAnsi="Times New Roman" w:cs="OpenSymbol"/>
      <w:sz w:val="24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ascii="Times New Roman" w:hAnsi="Times New Roman" w:cs="OpenSymbol"/>
      <w:sz w:val="24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4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4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F702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F702E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21B5"/>
    <w:rPr>
      <w:rFonts w:ascii="Tahoma" w:hAnsi="Tahoma" w:cs="Tahoma"/>
      <w:sz w:val="16"/>
      <w:szCs w:val="16"/>
    </w:rPr>
  </w:style>
  <w:style w:type="paragraph" w:customStyle="1" w:styleId="Coninuttabel">
    <w:name w:val="Conținut tabel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-calugara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645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25</cp:revision>
  <dcterms:created xsi:type="dcterms:W3CDTF">2018-09-12T05:29:00Z</dcterms:created>
  <dcterms:modified xsi:type="dcterms:W3CDTF">2019-10-17T06:00:00Z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